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9EC7C" w14:textId="77777777" w:rsidR="00A40005" w:rsidRPr="00A40005" w:rsidRDefault="00A40005" w:rsidP="00A40005">
      <w:pPr>
        <w:rPr>
          <w:b/>
          <w:bCs/>
        </w:rPr>
      </w:pPr>
      <w:r w:rsidRPr="00A40005">
        <w:rPr>
          <w:b/>
          <w:bCs/>
        </w:rPr>
        <w:t>SECTION PART 1 – GENERAL</w:t>
      </w:r>
    </w:p>
    <w:p w14:paraId="1ED20D84" w14:textId="77777777" w:rsidR="00A40005" w:rsidRPr="00A40005" w:rsidRDefault="00A40005" w:rsidP="00A40005">
      <w:pPr>
        <w:rPr>
          <w:b/>
          <w:bCs/>
        </w:rPr>
      </w:pPr>
      <w:r w:rsidRPr="00A40005">
        <w:rPr>
          <w:b/>
          <w:bCs/>
        </w:rPr>
        <w:t>1.1 RELATED DOCUMENTS</w:t>
      </w:r>
    </w:p>
    <w:p w14:paraId="7B5D4AD4" w14:textId="77777777" w:rsidR="00A40005" w:rsidRPr="00A40005" w:rsidRDefault="00A40005" w:rsidP="00A40005">
      <w:r w:rsidRPr="00A40005">
        <w:t>A. The Drawings and general provisions of the Contract, including General Conditions, Supplementary Conditions, and Division 1 Specification Sections, apply to this Section.</w:t>
      </w:r>
    </w:p>
    <w:p w14:paraId="450CAAF7" w14:textId="77777777" w:rsidR="00A40005" w:rsidRPr="00A40005" w:rsidRDefault="00A40005" w:rsidP="00A40005">
      <w:pPr>
        <w:rPr>
          <w:b/>
          <w:bCs/>
        </w:rPr>
      </w:pPr>
      <w:r w:rsidRPr="00A40005">
        <w:rPr>
          <w:b/>
          <w:bCs/>
        </w:rPr>
        <w:t>1.2 SUMMARY</w:t>
      </w:r>
    </w:p>
    <w:p w14:paraId="12079AA1" w14:textId="77777777" w:rsidR="00A40005" w:rsidRPr="00A40005" w:rsidRDefault="00A40005" w:rsidP="00A40005">
      <w:r w:rsidRPr="00A40005">
        <w:t>A. This Section includes traffic doors and door frames.</w:t>
      </w:r>
    </w:p>
    <w:p w14:paraId="48C3BE3F" w14:textId="77777777" w:rsidR="00A40005" w:rsidRPr="00A40005" w:rsidRDefault="00A40005" w:rsidP="00A40005">
      <w:pPr>
        <w:rPr>
          <w:b/>
          <w:bCs/>
        </w:rPr>
      </w:pPr>
      <w:r w:rsidRPr="00A40005">
        <w:rPr>
          <w:b/>
          <w:bCs/>
        </w:rPr>
        <w:t>1.3 SUBMITTALS</w:t>
      </w:r>
    </w:p>
    <w:p w14:paraId="186653BA" w14:textId="77777777" w:rsidR="00A40005" w:rsidRPr="00A40005" w:rsidRDefault="00A40005" w:rsidP="00A40005">
      <w:r w:rsidRPr="00A40005">
        <w:t>A. Product Data: Submit product data for each specified type of door and frame. Include detailed information on materials, components, profiles, finishes, and fire ratings (if applicable).</w:t>
      </w:r>
    </w:p>
    <w:p w14:paraId="28A6BC12" w14:textId="77777777" w:rsidR="00A40005" w:rsidRPr="00A40005" w:rsidRDefault="00A40005" w:rsidP="00A40005">
      <w:r w:rsidRPr="00A40005">
        <w:t>B. Shop Drawings: Submit shop drawings showing fabrication and installation details for traffic doors and frames. Drawings shall include plans, elevations, sections, and details of attachment to adjacent construction.</w:t>
      </w:r>
    </w:p>
    <w:p w14:paraId="099F77AD" w14:textId="77777777" w:rsidR="00A40005" w:rsidRDefault="00A40005" w:rsidP="00A40005">
      <w:pPr>
        <w:rPr>
          <w:b/>
          <w:bCs/>
        </w:rPr>
      </w:pPr>
    </w:p>
    <w:p w14:paraId="47AB7CE8" w14:textId="77777777" w:rsidR="00A40005" w:rsidRDefault="00A40005" w:rsidP="00A40005">
      <w:pPr>
        <w:rPr>
          <w:b/>
          <w:bCs/>
        </w:rPr>
      </w:pPr>
    </w:p>
    <w:p w14:paraId="73919B72" w14:textId="77777777" w:rsidR="00A40005" w:rsidRDefault="00A40005" w:rsidP="00A40005">
      <w:pPr>
        <w:rPr>
          <w:b/>
          <w:bCs/>
        </w:rPr>
      </w:pPr>
    </w:p>
    <w:p w14:paraId="4B0C3483" w14:textId="77777777" w:rsidR="00A40005" w:rsidRDefault="00A40005" w:rsidP="00A40005">
      <w:pPr>
        <w:rPr>
          <w:b/>
          <w:bCs/>
        </w:rPr>
      </w:pPr>
    </w:p>
    <w:p w14:paraId="13488E2F" w14:textId="34055149" w:rsidR="00A40005" w:rsidRDefault="00A40005" w:rsidP="00A40005">
      <w:pPr>
        <w:rPr>
          <w:b/>
          <w:bCs/>
        </w:rPr>
      </w:pPr>
      <w:r w:rsidRPr="00A40005">
        <w:rPr>
          <w:b/>
          <w:bCs/>
        </w:rPr>
        <w:t>PART 2 – PRODUCTS</w:t>
      </w:r>
    </w:p>
    <w:p w14:paraId="003B864F" w14:textId="09DBECC4" w:rsidR="00755FEB" w:rsidRPr="00EB00B4" w:rsidRDefault="00755FEB" w:rsidP="00A40005">
      <w:pPr>
        <w:rPr>
          <w:rFonts w:ascii="Arial" w:hAnsi="Arial"/>
          <w:b/>
          <w:bCs/>
        </w:rPr>
      </w:pPr>
      <w:r w:rsidRPr="00EB00B4">
        <w:rPr>
          <w:rFonts w:ascii="Arial" w:hAnsi="Arial"/>
          <w:b/>
          <w:bCs/>
        </w:rPr>
        <w:t xml:space="preserve">2.1 </w:t>
      </w:r>
      <w:r w:rsidR="00EB00B4" w:rsidRPr="00EB00B4">
        <w:rPr>
          <w:rFonts w:ascii="Arial" w:hAnsi="Arial" w:hint="eastAsia"/>
          <w:b/>
          <w:bCs/>
        </w:rPr>
        <w:t xml:space="preserve"> </w:t>
      </w:r>
      <w:r w:rsidRPr="00EB00B4">
        <w:rPr>
          <w:rFonts w:ascii="Arial" w:hAnsi="Arial"/>
          <w:b/>
          <w:bCs/>
        </w:rPr>
        <w:t xml:space="preserve">ACCEPTABLE MANUFACTURERS/PRODUCTS A. </w:t>
      </w:r>
    </w:p>
    <w:p w14:paraId="1B8A8197" w14:textId="369E6BBF" w:rsidR="00755FEB" w:rsidRDefault="00EB00B4" w:rsidP="00A40005">
      <w:pPr>
        <w:rPr>
          <w:rFonts w:ascii="Arial" w:hAnsi="Arial"/>
        </w:rPr>
      </w:pPr>
      <w:r>
        <w:rPr>
          <w:rFonts w:ascii="Arial" w:hAnsi="Arial" w:hint="eastAsia"/>
        </w:rPr>
        <w:t xml:space="preserve">       </w:t>
      </w:r>
      <w:r w:rsidR="00755FEB" w:rsidRPr="00755FEB">
        <w:rPr>
          <w:rFonts w:ascii="Arial" w:hAnsi="Arial"/>
        </w:rPr>
        <w:t xml:space="preserve">Traffic Door Manufacturer: Subject to compliance with requirements, no substitutions. </w:t>
      </w:r>
    </w:p>
    <w:p w14:paraId="32AB01F2" w14:textId="322B8BF0" w:rsidR="00755FEB" w:rsidRDefault="00755FEB" w:rsidP="00755FEB">
      <w:pPr>
        <w:jc w:val="center"/>
        <w:rPr>
          <w:rFonts w:ascii="Arial" w:hAnsi="Arial"/>
        </w:rPr>
      </w:pPr>
      <w:r>
        <w:rPr>
          <w:rFonts w:ascii="Arial" w:hAnsi="Arial" w:hint="eastAsia"/>
        </w:rPr>
        <w:t>TDK DOORS INC</w:t>
      </w:r>
    </w:p>
    <w:p w14:paraId="55514C9B" w14:textId="4B9F4EBC" w:rsidR="00755FEB" w:rsidRDefault="00755FEB" w:rsidP="00755FEB">
      <w:pPr>
        <w:jc w:val="center"/>
        <w:rPr>
          <w:rFonts w:ascii="Arial" w:hAnsi="Arial"/>
        </w:rPr>
      </w:pPr>
      <w:r>
        <w:rPr>
          <w:rFonts w:ascii="Arial" w:hAnsi="Arial" w:hint="eastAsia"/>
        </w:rPr>
        <w:t>604</w:t>
      </w:r>
      <w:r w:rsidRPr="00755FEB">
        <w:rPr>
          <w:rFonts w:ascii="Arial" w:hAnsi="Arial"/>
        </w:rPr>
        <w:t>-2</w:t>
      </w:r>
      <w:r>
        <w:rPr>
          <w:rFonts w:ascii="Arial" w:hAnsi="Arial" w:hint="eastAsia"/>
        </w:rPr>
        <w:t>43</w:t>
      </w:r>
      <w:r w:rsidRPr="00755FEB">
        <w:rPr>
          <w:rFonts w:ascii="Arial" w:hAnsi="Arial"/>
        </w:rPr>
        <w:t>-</w:t>
      </w:r>
      <w:r>
        <w:rPr>
          <w:rFonts w:ascii="Arial" w:hAnsi="Arial" w:hint="eastAsia"/>
        </w:rPr>
        <w:t>1424</w:t>
      </w:r>
    </w:p>
    <w:p w14:paraId="0A86376B" w14:textId="1CE7BEB2" w:rsidR="00755FEB" w:rsidRDefault="00755FEB" w:rsidP="00755FEB">
      <w:pPr>
        <w:jc w:val="center"/>
        <w:rPr>
          <w:rFonts w:ascii="Arial" w:hAnsi="Arial"/>
        </w:rPr>
      </w:pPr>
      <w:hyperlink r:id="rId5" w:history="1">
        <w:r w:rsidRPr="00B91128">
          <w:rPr>
            <w:rStyle w:val="Hyperlink"/>
            <w:rFonts w:ascii="Arial" w:hAnsi="Arial"/>
          </w:rPr>
          <w:t>sales@</w:t>
        </w:r>
        <w:r w:rsidRPr="00B91128">
          <w:rPr>
            <w:rStyle w:val="Hyperlink"/>
            <w:rFonts w:ascii="Arial" w:hAnsi="Arial" w:hint="eastAsia"/>
          </w:rPr>
          <w:t>tdkdoors.com</w:t>
        </w:r>
      </w:hyperlink>
    </w:p>
    <w:p w14:paraId="35B6B57A" w14:textId="046D8AD3" w:rsidR="00755FEB" w:rsidRDefault="00755FEB" w:rsidP="00755FEB">
      <w:pPr>
        <w:jc w:val="center"/>
        <w:rPr>
          <w:rFonts w:ascii="Arial" w:hAnsi="Arial"/>
        </w:rPr>
      </w:pPr>
      <w:hyperlink r:id="rId6" w:history="1">
        <w:r w:rsidRPr="00B91128">
          <w:rPr>
            <w:rStyle w:val="Hyperlink"/>
            <w:rFonts w:ascii="Arial" w:hAnsi="Arial"/>
          </w:rPr>
          <w:t>www.</w:t>
        </w:r>
        <w:r w:rsidRPr="00B91128">
          <w:rPr>
            <w:rStyle w:val="Hyperlink"/>
            <w:rFonts w:ascii="Arial" w:hAnsi="Arial" w:hint="eastAsia"/>
          </w:rPr>
          <w:t>tdkdoors</w:t>
        </w:r>
        <w:r w:rsidRPr="00B91128">
          <w:rPr>
            <w:rStyle w:val="Hyperlink"/>
            <w:rFonts w:ascii="Arial" w:hAnsi="Arial"/>
          </w:rPr>
          <w:t>.com</w:t>
        </w:r>
      </w:hyperlink>
    </w:p>
    <w:p w14:paraId="5CDAA446" w14:textId="77777777" w:rsidR="00755FEB" w:rsidRDefault="00755FEB" w:rsidP="00A40005">
      <w:pPr>
        <w:rPr>
          <w:rFonts w:ascii="Arial" w:hAnsi="Arial"/>
        </w:rPr>
      </w:pPr>
    </w:p>
    <w:p w14:paraId="637B81DB" w14:textId="2F1FC8CF" w:rsidR="00755FEB" w:rsidRDefault="00EB00B4" w:rsidP="00A40005">
      <w:pPr>
        <w:rPr>
          <w:rFonts w:ascii="Arial" w:hAnsi="Arial"/>
        </w:rPr>
      </w:pPr>
      <w:r>
        <w:rPr>
          <w:rFonts w:ascii="Arial" w:hAnsi="Arial" w:hint="eastAsia"/>
        </w:rPr>
        <w:t xml:space="preserve">        </w:t>
      </w:r>
      <w:r w:rsidR="00755FEB" w:rsidRPr="00755FEB">
        <w:rPr>
          <w:rFonts w:ascii="Arial" w:hAnsi="Arial"/>
        </w:rPr>
        <w:t xml:space="preserve">B. Model: </w:t>
      </w:r>
      <w:r w:rsidR="00755FEB">
        <w:rPr>
          <w:rFonts w:ascii="Arial" w:hAnsi="Arial" w:hint="eastAsia"/>
        </w:rPr>
        <w:t>PL 38V</w:t>
      </w:r>
    </w:p>
    <w:p w14:paraId="40C954CB" w14:textId="6F6479D1" w:rsidR="003D2DB7" w:rsidRPr="003D2DB7" w:rsidRDefault="003D2DB7" w:rsidP="003D2DB7">
      <w:pPr>
        <w:rPr>
          <w:rFonts w:ascii="Arial" w:hAnsi="Arial"/>
        </w:rPr>
      </w:pPr>
      <w:r>
        <w:rPr>
          <w:rFonts w:ascii="Arial" w:hAnsi="Arial" w:hint="eastAsia"/>
        </w:rPr>
        <w:t xml:space="preserve">                        </w:t>
      </w:r>
      <w:r w:rsidRPr="003D2DB7">
        <w:rPr>
          <w:rFonts w:ascii="Arial" w:hAnsi="Arial"/>
        </w:rPr>
        <w:t xml:space="preserve">PL </w:t>
      </w:r>
      <w:r>
        <w:rPr>
          <w:rFonts w:ascii="Arial" w:hAnsi="Arial" w:hint="eastAsia"/>
        </w:rPr>
        <w:t>38V</w:t>
      </w:r>
      <w:r w:rsidRPr="003D2DB7">
        <w:rPr>
          <w:rFonts w:ascii="Arial" w:hAnsi="Arial"/>
        </w:rPr>
        <w:t>-SS( 22 ga stainless steel finish add on the panel change it into PL</w:t>
      </w:r>
      <w:r>
        <w:rPr>
          <w:rFonts w:ascii="Arial" w:hAnsi="Arial" w:hint="eastAsia"/>
        </w:rPr>
        <w:t>38V</w:t>
      </w:r>
      <w:r w:rsidRPr="003D2DB7">
        <w:rPr>
          <w:rFonts w:ascii="Arial" w:hAnsi="Arial"/>
        </w:rPr>
        <w:t>-SS)</w:t>
      </w:r>
    </w:p>
    <w:p w14:paraId="7A5DB361" w14:textId="06C6D474" w:rsidR="003D2DB7" w:rsidRDefault="003D2DB7" w:rsidP="00A40005">
      <w:pPr>
        <w:rPr>
          <w:rFonts w:ascii="Arial" w:hAnsi="Arial" w:hint="eastAsia"/>
        </w:rPr>
      </w:pPr>
    </w:p>
    <w:p w14:paraId="6B2CFB5A" w14:textId="77777777" w:rsidR="00755FEB" w:rsidRDefault="00755FEB" w:rsidP="00A40005">
      <w:pPr>
        <w:rPr>
          <w:b/>
          <w:bCs/>
        </w:rPr>
      </w:pPr>
    </w:p>
    <w:p w14:paraId="49C6E059" w14:textId="77777777" w:rsidR="00EB00B4" w:rsidRDefault="00EB00B4" w:rsidP="00A40005">
      <w:pPr>
        <w:rPr>
          <w:b/>
          <w:bCs/>
        </w:rPr>
      </w:pPr>
    </w:p>
    <w:p w14:paraId="275A8C5E" w14:textId="77777777" w:rsidR="00EB00B4" w:rsidRDefault="00EB00B4" w:rsidP="00A40005">
      <w:pPr>
        <w:rPr>
          <w:b/>
          <w:bCs/>
        </w:rPr>
      </w:pPr>
    </w:p>
    <w:p w14:paraId="221E11CE" w14:textId="77777777" w:rsidR="00EB00B4" w:rsidRDefault="00EB00B4" w:rsidP="00A40005">
      <w:pPr>
        <w:rPr>
          <w:b/>
          <w:bCs/>
        </w:rPr>
      </w:pPr>
    </w:p>
    <w:p w14:paraId="499247E0" w14:textId="77777777" w:rsidR="00114F3A" w:rsidRDefault="00114F3A" w:rsidP="00A40005">
      <w:pPr>
        <w:rPr>
          <w:b/>
          <w:bCs/>
        </w:rPr>
      </w:pPr>
    </w:p>
    <w:p w14:paraId="21AF18F6" w14:textId="77777777" w:rsidR="00EB00B4" w:rsidRPr="00A40005" w:rsidRDefault="00EB00B4" w:rsidP="00A40005">
      <w:pPr>
        <w:rPr>
          <w:b/>
          <w:bCs/>
        </w:rPr>
      </w:pPr>
    </w:p>
    <w:p w14:paraId="61834CFB" w14:textId="37E29E97" w:rsidR="00A40005" w:rsidRPr="00A40005" w:rsidRDefault="00A40005" w:rsidP="00A40005">
      <w:pPr>
        <w:rPr>
          <w:b/>
          <w:bCs/>
        </w:rPr>
      </w:pPr>
      <w:r w:rsidRPr="00A40005">
        <w:rPr>
          <w:b/>
          <w:bCs/>
        </w:rPr>
        <w:t>2.</w:t>
      </w:r>
      <w:r w:rsidR="00EB00B4">
        <w:rPr>
          <w:rFonts w:hint="eastAsia"/>
          <w:b/>
          <w:bCs/>
        </w:rPr>
        <w:t>2</w:t>
      </w:r>
      <w:r w:rsidRPr="00A40005">
        <w:rPr>
          <w:b/>
          <w:bCs/>
        </w:rPr>
        <w:t xml:space="preserve"> DOOR COMPONENTS</w:t>
      </w:r>
    </w:p>
    <w:p w14:paraId="052D23F6" w14:textId="77777777" w:rsidR="00A40005" w:rsidRPr="00A40005" w:rsidRDefault="00A40005" w:rsidP="00A40005">
      <w:r w:rsidRPr="00A40005">
        <w:t xml:space="preserve">A. </w:t>
      </w:r>
      <w:r w:rsidRPr="00A40005">
        <w:rPr>
          <w:b/>
          <w:bCs/>
        </w:rPr>
        <w:t>Door Panel</w:t>
      </w:r>
      <w:r w:rsidRPr="00A40005">
        <w:t>:</w:t>
      </w:r>
      <w:r w:rsidRPr="00A40005">
        <w:br/>
        <w:t>Constructed with a high-impact ABS textured finish and bonded foam core, forming a total panel thickness of 1-1/2". Leading and bottom edges shall be extruded to accept gasket inserts. Rear edges shall include an aluminum reinforcement spine nosing designed to accept additional gasket sealing.</w:t>
      </w:r>
    </w:p>
    <w:p w14:paraId="2FC941A0" w14:textId="77777777" w:rsidR="00A40005" w:rsidRPr="00A40005" w:rsidRDefault="00A40005" w:rsidP="00A40005">
      <w:r w:rsidRPr="00A40005">
        <w:t xml:space="preserve">B. </w:t>
      </w:r>
      <w:r w:rsidRPr="00A40005">
        <w:rPr>
          <w:b/>
          <w:bCs/>
        </w:rPr>
        <w:t>Door Core</w:t>
      </w:r>
      <w:r w:rsidRPr="00A40005">
        <w:t>:</w:t>
      </w:r>
      <w:r w:rsidRPr="00A40005">
        <w:br/>
        <w:t>High-density foam core bonded to the inner surface of the molded ABS shell.</w:t>
      </w:r>
    </w:p>
    <w:p w14:paraId="56E765E0" w14:textId="77777777" w:rsidR="00A40005" w:rsidRPr="00A40005" w:rsidRDefault="00A40005" w:rsidP="00A40005">
      <w:r w:rsidRPr="00A40005">
        <w:t xml:space="preserve">C. </w:t>
      </w:r>
      <w:r w:rsidRPr="00A40005">
        <w:rPr>
          <w:b/>
          <w:bCs/>
        </w:rPr>
        <w:t>Hinge System</w:t>
      </w:r>
      <w:r w:rsidRPr="00A40005">
        <w:t xml:space="preserve"> (Standard):</w:t>
      </w:r>
    </w:p>
    <w:p w14:paraId="063C188C" w14:textId="77777777" w:rsidR="00A40005" w:rsidRPr="00A40005" w:rsidRDefault="00A40005" w:rsidP="00A40005">
      <w:pPr>
        <w:numPr>
          <w:ilvl w:val="0"/>
          <w:numId w:val="1"/>
        </w:numPr>
      </w:pPr>
      <w:r w:rsidRPr="00A40005">
        <w:rPr>
          <w:b/>
          <w:bCs/>
        </w:rPr>
        <w:t>Upper Hinge</w:t>
      </w:r>
      <w:r w:rsidRPr="00A40005">
        <w:t>: Self-closing “V” cam design with [1-3/8" standard rise]. V-cam assembly is fully composite and resistant to corrosion and rust.</w:t>
      </w:r>
    </w:p>
    <w:p w14:paraId="4A8661FD" w14:textId="77777777" w:rsidR="00A40005" w:rsidRPr="00A40005" w:rsidRDefault="00A40005" w:rsidP="00A40005">
      <w:pPr>
        <w:numPr>
          <w:ilvl w:val="0"/>
          <w:numId w:val="1"/>
        </w:numPr>
      </w:pPr>
      <w:r w:rsidRPr="00A40005">
        <w:rPr>
          <w:b/>
          <w:bCs/>
        </w:rPr>
        <w:t>Lower Hinge</w:t>
      </w:r>
      <w:r w:rsidRPr="00A40005">
        <w:t>: Cast aluminum lower hinge adapter.</w:t>
      </w:r>
    </w:p>
    <w:p w14:paraId="206A0A6B" w14:textId="77777777" w:rsidR="00A40005" w:rsidRPr="00A40005" w:rsidRDefault="00A40005" w:rsidP="00A40005">
      <w:pPr>
        <w:numPr>
          <w:ilvl w:val="0"/>
          <w:numId w:val="1"/>
        </w:numPr>
      </w:pPr>
      <w:r w:rsidRPr="00A40005">
        <w:rPr>
          <w:b/>
          <w:bCs/>
        </w:rPr>
        <w:t>Hinge Shaft</w:t>
      </w:r>
      <w:r w:rsidRPr="00A40005">
        <w:t>: 1" diameter tubular steel shaft, securely connected to the reinforced aluminum spine of the door.</w:t>
      </w:r>
    </w:p>
    <w:p w14:paraId="1F1E66BE" w14:textId="151C70EF" w:rsidR="00A40005" w:rsidRDefault="00A40005" w:rsidP="00A40005">
      <w:r w:rsidRPr="00A40005">
        <w:t xml:space="preserve">D. </w:t>
      </w:r>
      <w:r w:rsidRPr="00A40005">
        <w:rPr>
          <w:b/>
          <w:bCs/>
        </w:rPr>
        <w:t>Vision Panel</w:t>
      </w:r>
      <w:r w:rsidRPr="00A40005">
        <w:t>:</w:t>
      </w:r>
      <w:r w:rsidRPr="00A40005">
        <w:br/>
        <w:t>Window glazing shall be 1/8" thick polycarbonate. The maximum distance from the finished floor to the bottom of the viewing area shall not exceed 48".</w:t>
      </w:r>
    </w:p>
    <w:p w14:paraId="22928F2A" w14:textId="5A1CF194" w:rsidR="00A40005" w:rsidRPr="00A40005" w:rsidRDefault="00A40005" w:rsidP="00A40005">
      <w:r>
        <w:rPr>
          <w:rFonts w:hint="eastAsia"/>
        </w:rPr>
        <w:t>Window size options:</w:t>
      </w:r>
      <w:r w:rsidRPr="00A40005">
        <w:t xml:space="preserve">  10” x 16”,</w:t>
      </w:r>
      <w:r>
        <w:rPr>
          <w:rFonts w:hint="eastAsia"/>
        </w:rPr>
        <w:t>16</w:t>
      </w:r>
      <w:r>
        <w:t>”</w:t>
      </w:r>
      <w:r>
        <w:rPr>
          <w:rFonts w:hint="eastAsia"/>
        </w:rPr>
        <w:t>X16</w:t>
      </w:r>
      <w:r>
        <w:t>”</w:t>
      </w:r>
      <w:r>
        <w:rPr>
          <w:rFonts w:hint="eastAsia"/>
        </w:rPr>
        <w:t>,</w:t>
      </w:r>
      <w:r w:rsidRPr="00A40005">
        <w:t xml:space="preserve"> </w:t>
      </w:r>
      <w:r>
        <w:rPr>
          <w:rFonts w:hint="eastAsia"/>
        </w:rPr>
        <w:t>17</w:t>
      </w:r>
      <w:r w:rsidRPr="00A40005">
        <w:t>” x 2</w:t>
      </w:r>
      <w:r>
        <w:rPr>
          <w:rFonts w:hint="eastAsia"/>
        </w:rPr>
        <w:t>3</w:t>
      </w:r>
      <w:r w:rsidRPr="00A40005">
        <w:t xml:space="preserve">”, 10” x 30” ADA, </w:t>
      </w:r>
      <w:r>
        <w:rPr>
          <w:rFonts w:hint="eastAsia"/>
        </w:rPr>
        <w:t>12</w:t>
      </w:r>
      <w:r>
        <w:t>”</w:t>
      </w:r>
      <w:r>
        <w:rPr>
          <w:rFonts w:hint="eastAsia"/>
        </w:rPr>
        <w:t>X30</w:t>
      </w:r>
      <w:r>
        <w:t>”</w:t>
      </w:r>
    </w:p>
    <w:p w14:paraId="6C583F84" w14:textId="22D0D011" w:rsidR="00A40005" w:rsidRDefault="00A40005" w:rsidP="00A40005">
      <w:r w:rsidRPr="00A40005">
        <w:t xml:space="preserve">E. </w:t>
      </w:r>
      <w:r w:rsidRPr="00A40005">
        <w:rPr>
          <w:b/>
          <w:bCs/>
        </w:rPr>
        <w:t>Gaskets</w:t>
      </w:r>
      <w:r w:rsidRPr="00A40005">
        <w:t>:</w:t>
      </w:r>
      <w:r w:rsidRPr="00A40005">
        <w:br/>
        <w:t>Black PVC gaskets shall be extruded to fit into pre-formed gasket key slots along the door edges.</w:t>
      </w:r>
    </w:p>
    <w:p w14:paraId="281FC257" w14:textId="389E49C0" w:rsidR="00A40005" w:rsidRPr="00A40005" w:rsidRDefault="00A40005" w:rsidP="00A40005">
      <w:pPr>
        <w:rPr>
          <w:b/>
          <w:bCs/>
        </w:rPr>
      </w:pPr>
      <w:r w:rsidRPr="00A40005">
        <w:rPr>
          <w:b/>
          <w:bCs/>
        </w:rPr>
        <w:t>2.</w:t>
      </w:r>
      <w:r w:rsidR="00EB00B4">
        <w:rPr>
          <w:rFonts w:hint="eastAsia"/>
          <w:b/>
          <w:bCs/>
        </w:rPr>
        <w:t>3</w:t>
      </w:r>
      <w:r w:rsidRPr="00A40005">
        <w:rPr>
          <w:b/>
          <w:bCs/>
        </w:rPr>
        <w:t xml:space="preserve"> WARRANTY</w:t>
      </w:r>
    </w:p>
    <w:p w14:paraId="656F3A9A" w14:textId="77777777" w:rsidR="00A40005" w:rsidRPr="00A40005" w:rsidRDefault="00A40005" w:rsidP="00A40005">
      <w:r w:rsidRPr="00A40005">
        <w:t>A. Warranty period shall be 730 days from the date of installation or 760 days from the date of shipment, whichever occurs first</w:t>
      </w:r>
    </w:p>
    <w:p w14:paraId="199EB830" w14:textId="77777777" w:rsidR="00A40005" w:rsidRDefault="00A40005" w:rsidP="00A40005"/>
    <w:p w14:paraId="4E4458D0" w14:textId="236CA265" w:rsidR="00A40005" w:rsidRPr="00A40005" w:rsidRDefault="00A40005" w:rsidP="00A40005">
      <w:pPr>
        <w:rPr>
          <w:b/>
          <w:bCs/>
        </w:rPr>
      </w:pPr>
      <w:r w:rsidRPr="00A40005">
        <w:rPr>
          <w:b/>
          <w:bCs/>
        </w:rPr>
        <w:t>PART 3 – EXECUTION</w:t>
      </w:r>
    </w:p>
    <w:p w14:paraId="2F0FF084" w14:textId="77777777" w:rsidR="00A40005" w:rsidRPr="00A40005" w:rsidRDefault="00A40005" w:rsidP="00A40005">
      <w:pPr>
        <w:rPr>
          <w:b/>
          <w:bCs/>
        </w:rPr>
      </w:pPr>
      <w:r w:rsidRPr="00A40005">
        <w:rPr>
          <w:b/>
          <w:bCs/>
        </w:rPr>
        <w:t>3.1 EXAMINATION</w:t>
      </w:r>
    </w:p>
    <w:p w14:paraId="118AC056" w14:textId="77777777" w:rsidR="00A40005" w:rsidRPr="00A40005" w:rsidRDefault="00A40005" w:rsidP="00A40005">
      <w:r w:rsidRPr="00A40005">
        <w:t>A. Verify that all openings are prepared to receive the specified door systems and that the dimensions and clearances match the contract documents.</w:t>
      </w:r>
    </w:p>
    <w:p w14:paraId="1301688E" w14:textId="77777777" w:rsidR="00A40005" w:rsidRPr="00A40005" w:rsidRDefault="00A40005" w:rsidP="00A40005">
      <w:r w:rsidRPr="00A40005">
        <w:t>B. Coordinate with the appropriate trades to correct any unsatisfactory conditions prior to installation.</w:t>
      </w:r>
    </w:p>
    <w:p w14:paraId="3814C3BD" w14:textId="77777777" w:rsidR="00A40005" w:rsidRPr="00A40005" w:rsidRDefault="00A40005" w:rsidP="00A40005">
      <w:r w:rsidRPr="00A40005">
        <w:t>C. Commencement of installation shall be considered acceptance of the opening conditions by the installer.</w:t>
      </w:r>
    </w:p>
    <w:p w14:paraId="0FA5ED53" w14:textId="77777777" w:rsidR="00A40005" w:rsidRPr="00A40005" w:rsidRDefault="00000000" w:rsidP="00A40005">
      <w:r>
        <w:pict w14:anchorId="6A9939BA">
          <v:rect id="_x0000_i1025" style="width:0;height:1.5pt" o:hralign="center" o:hrstd="t" o:hr="t" fillcolor="#a0a0a0" stroked="f"/>
        </w:pict>
      </w:r>
    </w:p>
    <w:p w14:paraId="200994D3" w14:textId="555D68C3" w:rsidR="00FA3B6C" w:rsidRDefault="00A40005">
      <w:r w:rsidRPr="00A40005">
        <w:rPr>
          <w:b/>
          <w:bCs/>
        </w:rPr>
        <w:lastRenderedPageBreak/>
        <w:t>END OF SECTION</w:t>
      </w:r>
    </w:p>
    <w:sectPr w:rsidR="00FA3B6C" w:rsidSect="00EB00B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55CC7"/>
    <w:multiLevelType w:val="hybridMultilevel"/>
    <w:tmpl w:val="5E8E084E"/>
    <w:lvl w:ilvl="0" w:tplc="94108F7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" w15:restartNumberingAfterBreak="0">
    <w:nsid w:val="7B7C19D1"/>
    <w:multiLevelType w:val="multilevel"/>
    <w:tmpl w:val="40CA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1817356">
    <w:abstractNumId w:val="1"/>
  </w:num>
  <w:num w:numId="2" w16cid:durableId="1220287211">
    <w:abstractNumId w:val="0"/>
  </w:num>
  <w:num w:numId="3" w16cid:durableId="14486966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25"/>
    <w:rsid w:val="00114F3A"/>
    <w:rsid w:val="00315EE0"/>
    <w:rsid w:val="003D2DB7"/>
    <w:rsid w:val="005C3B30"/>
    <w:rsid w:val="006767F0"/>
    <w:rsid w:val="00755FEB"/>
    <w:rsid w:val="009E3925"/>
    <w:rsid w:val="00A40005"/>
    <w:rsid w:val="00D71110"/>
    <w:rsid w:val="00DF2626"/>
    <w:rsid w:val="00EB00B4"/>
    <w:rsid w:val="00FA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E129E"/>
  <w15:chartTrackingRefBased/>
  <w15:docId w15:val="{7EA9275A-D3A9-473F-88B2-23178F68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9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9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9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9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9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9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9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9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9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3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3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3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9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39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39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9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3925"/>
    <w:rPr>
      <w:b/>
      <w:bCs/>
      <w:smallCaps/>
      <w:color w:val="2F5496" w:themeColor="accent1" w:themeShade="BF"/>
      <w:spacing w:val="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55FEB"/>
  </w:style>
  <w:style w:type="character" w:customStyle="1" w:styleId="DateChar">
    <w:name w:val="Date Char"/>
    <w:basedOn w:val="DefaultParagraphFont"/>
    <w:link w:val="Date"/>
    <w:uiPriority w:val="99"/>
    <w:semiHidden/>
    <w:rsid w:val="00755FEB"/>
  </w:style>
  <w:style w:type="character" w:styleId="Hyperlink">
    <w:name w:val="Hyperlink"/>
    <w:basedOn w:val="DefaultParagraphFont"/>
    <w:uiPriority w:val="99"/>
    <w:unhideWhenUsed/>
    <w:rsid w:val="00755F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dkdoors.com" TargetMode="External"/><Relationship Id="rId5" Type="http://schemas.openxmlformats.org/officeDocument/2006/relationships/hyperlink" Target="mailto:sales@tdkdoo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Liu</dc:creator>
  <cp:keywords/>
  <dc:description/>
  <cp:lastModifiedBy>Eric Liu</cp:lastModifiedBy>
  <cp:revision>8</cp:revision>
  <dcterms:created xsi:type="dcterms:W3CDTF">2025-05-10T21:00:00Z</dcterms:created>
  <dcterms:modified xsi:type="dcterms:W3CDTF">2025-05-10T22:17:00Z</dcterms:modified>
</cp:coreProperties>
</file>